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FB" w:rsidRDefault="002E28FB" w:rsidP="00281E1B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4D9D">
        <w:rPr>
          <w:sz w:val="28"/>
          <w:szCs w:val="28"/>
          <w:bdr w:val="none" w:sz="0" w:space="0" w:color="auto" w:frame="1"/>
        </w:rPr>
        <w:t>В МБОУ «Безруковская основная общеобразовательная школа» создаются условия доступности для лиц с ограниченными возможностями здоровья:</w:t>
      </w:r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4D9D">
        <w:rPr>
          <w:sz w:val="28"/>
          <w:szCs w:val="28"/>
          <w:bdr w:val="none" w:sz="0" w:space="0" w:color="auto" w:frame="1"/>
        </w:rPr>
        <w:t>- при необходимости инвалиду или лицу с ОВЗ для перемещения по зданию учреждения предоставляется сопровождающее лицо</w:t>
      </w:r>
      <w:r w:rsidR="002E28FB" w:rsidRPr="002F4D9D">
        <w:rPr>
          <w:sz w:val="28"/>
          <w:szCs w:val="28"/>
          <w:bdr w:val="none" w:sz="0" w:space="0" w:color="auto" w:frame="1"/>
        </w:rPr>
        <w:t>;</w:t>
      </w:r>
      <w:bookmarkStart w:id="0" w:name="_GoBack"/>
      <w:bookmarkEnd w:id="0"/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F4D9D">
        <w:rPr>
          <w:sz w:val="28"/>
          <w:szCs w:val="28"/>
          <w:bdr w:val="none" w:sz="0" w:space="0" w:color="auto" w:frame="1"/>
        </w:rPr>
        <w:t> - территория МБОУ «Безруковская основная общеобразовательная школа» асфальтирована;</w:t>
      </w:r>
    </w:p>
    <w:p w:rsidR="00281E1B" w:rsidRPr="002F4D9D" w:rsidRDefault="00281E1B" w:rsidP="002E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оборудован </w:t>
      </w:r>
      <w:r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</w:t>
      </w:r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оснащённым </w:t>
      </w:r>
      <w:r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кнопкой «</w:t>
      </w:r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 персонала» и такт</w:t>
      </w:r>
      <w:r w:rsidR="002E28FB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ильной информационной табличкой;</w:t>
      </w:r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4D9D">
        <w:rPr>
          <w:sz w:val="28"/>
          <w:szCs w:val="28"/>
          <w:bdr w:val="none" w:sz="0" w:space="0" w:color="auto" w:frame="1"/>
        </w:rPr>
        <w:t>- входные двери оборудованы системой домофон;</w:t>
      </w:r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F4D9D">
        <w:rPr>
          <w:sz w:val="28"/>
          <w:szCs w:val="28"/>
          <w:bdr w:val="none" w:sz="0" w:space="0" w:color="auto" w:frame="1"/>
        </w:rPr>
        <w:t>- здание осна</w:t>
      </w:r>
      <w:r w:rsidR="00A11680" w:rsidRPr="002F4D9D">
        <w:rPr>
          <w:sz w:val="28"/>
          <w:szCs w:val="28"/>
          <w:bdr w:val="none" w:sz="0" w:space="0" w:color="auto" w:frame="1"/>
        </w:rPr>
        <w:t>щено мобильным пандусом, сменной креслом</w:t>
      </w:r>
      <w:r w:rsidR="002E28FB" w:rsidRPr="002F4D9D">
        <w:rPr>
          <w:sz w:val="28"/>
          <w:szCs w:val="28"/>
          <w:bdr w:val="none" w:sz="0" w:space="0" w:color="auto" w:frame="1"/>
        </w:rPr>
        <w:t xml:space="preserve"> </w:t>
      </w:r>
      <w:r w:rsidR="00A11680" w:rsidRPr="002F4D9D">
        <w:rPr>
          <w:sz w:val="28"/>
          <w:szCs w:val="28"/>
          <w:bdr w:val="none" w:sz="0" w:space="0" w:color="auto" w:frame="1"/>
        </w:rPr>
        <w:t>-</w:t>
      </w:r>
      <w:r w:rsidR="002E28FB" w:rsidRPr="002F4D9D">
        <w:rPr>
          <w:sz w:val="28"/>
          <w:szCs w:val="28"/>
          <w:bdr w:val="none" w:sz="0" w:space="0" w:color="auto" w:frame="1"/>
        </w:rPr>
        <w:t xml:space="preserve"> ко</w:t>
      </w:r>
      <w:r w:rsidR="00A11680" w:rsidRPr="002F4D9D">
        <w:rPr>
          <w:sz w:val="28"/>
          <w:szCs w:val="28"/>
          <w:bdr w:val="none" w:sz="0" w:space="0" w:color="auto" w:frame="1"/>
        </w:rPr>
        <w:t>ляской</w:t>
      </w:r>
      <w:r w:rsidRPr="002F4D9D">
        <w:rPr>
          <w:sz w:val="28"/>
          <w:szCs w:val="28"/>
          <w:bdr w:val="none" w:sz="0" w:space="0" w:color="auto" w:frame="1"/>
        </w:rPr>
        <w:t>;</w:t>
      </w:r>
    </w:p>
    <w:p w:rsidR="00A11680" w:rsidRPr="002F4D9D" w:rsidRDefault="00A11680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2F4D9D">
        <w:rPr>
          <w:sz w:val="28"/>
          <w:szCs w:val="28"/>
          <w:bdr w:val="none" w:sz="0" w:space="0" w:color="auto" w:frame="1"/>
        </w:rPr>
        <w:t>- внутри здания используются тактильные таблички со шрифтом Брайля («вход (выход)», «гардероб», «женская раздевалка», «мужская раздевалка», «спортивный зал», «столовая», «мужской туалет», «женский туалет», «запасный выход», «медицинский кабинет»)</w:t>
      </w:r>
      <w:r w:rsidR="002E28FB" w:rsidRPr="002F4D9D">
        <w:rPr>
          <w:sz w:val="28"/>
          <w:szCs w:val="28"/>
          <w:bdr w:val="none" w:sz="0" w:space="0" w:color="auto" w:frame="1"/>
        </w:rPr>
        <w:t xml:space="preserve">; </w:t>
      </w:r>
      <w:proofErr w:type="gramEnd"/>
    </w:p>
    <w:p w:rsidR="002E28FB" w:rsidRPr="002E28FB" w:rsidRDefault="002E28F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F4D9D">
        <w:rPr>
          <w:sz w:val="28"/>
          <w:szCs w:val="28"/>
          <w:bdr w:val="none" w:sz="0" w:space="0" w:color="auto" w:frame="1"/>
        </w:rPr>
        <w:t>- первая и последняя ступени на межэтажных лестницах выделены контрастным (желтым) цветом.</w:t>
      </w:r>
      <w:r w:rsidRPr="002E28FB">
        <w:rPr>
          <w:sz w:val="28"/>
          <w:szCs w:val="28"/>
          <w:bdr w:val="none" w:sz="0" w:space="0" w:color="auto" w:frame="1"/>
        </w:rPr>
        <w:t xml:space="preserve"> </w:t>
      </w:r>
    </w:p>
    <w:p w:rsidR="00D21679" w:rsidRPr="002E28FB" w:rsidRDefault="00D21679" w:rsidP="002E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679" w:rsidRPr="002E28FB" w:rsidSect="00B5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294F"/>
    <w:multiLevelType w:val="multilevel"/>
    <w:tmpl w:val="0240A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1B"/>
    <w:rsid w:val="00281E1B"/>
    <w:rsid w:val="002E28FB"/>
    <w:rsid w:val="002F4D9D"/>
    <w:rsid w:val="00A11680"/>
    <w:rsid w:val="00B52ACC"/>
    <w:rsid w:val="00D2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Комп-7</dc:creator>
  <cp:lastModifiedBy>vip</cp:lastModifiedBy>
  <cp:revision>3</cp:revision>
  <dcterms:created xsi:type="dcterms:W3CDTF">2024-09-20T04:58:00Z</dcterms:created>
  <dcterms:modified xsi:type="dcterms:W3CDTF">2024-09-21T15:43:00Z</dcterms:modified>
</cp:coreProperties>
</file>